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3B" w:rsidRPr="00B8243B" w:rsidRDefault="00B8243B" w:rsidP="00B8243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B8243B">
        <w:rPr>
          <w:rFonts w:ascii="Times New Roman" w:eastAsia="Calibri" w:hAnsi="Times New Roman" w:cs="Times New Roman"/>
          <w:b/>
          <w:sz w:val="24"/>
          <w:szCs w:val="24"/>
        </w:rPr>
        <w:t xml:space="preserve">Музейные классные часы </w:t>
      </w:r>
    </w:p>
    <w:p w:rsidR="00B8243B" w:rsidRPr="00B8243B" w:rsidRDefault="00B8243B" w:rsidP="00B8243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43B">
        <w:rPr>
          <w:rFonts w:ascii="Times New Roman" w:eastAsia="Calibri" w:hAnsi="Times New Roman" w:cs="Times New Roman"/>
          <w:sz w:val="24"/>
          <w:szCs w:val="24"/>
        </w:rPr>
        <w:t xml:space="preserve">      В октябре  в школе были проведены  музейные классные часы, посвященные  500-летию возведению Тульского кремля. Учащиеся с 1 по 9 классы смотрели видеофильм «Тульский Кремль». История этого Кремля  очень интересная. </w:t>
      </w:r>
      <w:r>
        <w:rPr>
          <w:rFonts w:ascii="Times New Roman" w:eastAsia="Calibri" w:hAnsi="Times New Roman" w:cs="Times New Roman"/>
          <w:sz w:val="24"/>
          <w:szCs w:val="24"/>
        </w:rPr>
        <w:t>Удивительно, что такое строение сохранилось до наших времён.</w:t>
      </w:r>
    </w:p>
    <w:p w:rsidR="00B8243B" w:rsidRPr="00B8243B" w:rsidRDefault="00B8243B" w:rsidP="00B8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Генетически Тула была связана с Рязанским княжеством. Вероятнее всего, рязанские удельные князья поставили здесь острог, чтобы собирать дань с вятичей. </w:t>
      </w:r>
      <w:proofErr w:type="gramStart"/>
      <w:r w:rsidRPr="00B824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B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Тулы определялось её географическим положением — на южной окраине государства. С юга грозила опасность в виде набегов крымских татар, западнее, в верховьях Оки, проходила граница Литвы.</w:t>
      </w:r>
    </w:p>
    <w:p w:rsidR="00B8243B" w:rsidRPr="00B8243B" w:rsidRDefault="00B8243B" w:rsidP="00B8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1503 году в царствование Иоанна III Васильевича Тула была присоединена к Московскому царству. С этого времени она становится центром Засечной черты. По приказу Василия III в 1507 году на левом берегу </w:t>
      </w:r>
      <w:proofErr w:type="spellStart"/>
      <w:r w:rsidRPr="00B8243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Упы</w:t>
      </w:r>
      <w:proofErr w:type="spellEnd"/>
      <w:r w:rsidRPr="00B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закладывается дубовая крепость в форме вытянутого полукруга. Спустя два года строительство острога было закончено. В 1514 году внутри него начинают строить каменную крепость, «град камен». Строительство было закончено в 1520 или 1521 году.</w:t>
      </w:r>
    </w:p>
    <w:p w:rsidR="00B8243B" w:rsidRPr="00B8243B" w:rsidRDefault="00B8243B" w:rsidP="00B8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После просмотра видеофильма у ребят возникло много вопросов, на которые отвечала учитель истории Кириллова Р.Г.</w:t>
      </w:r>
    </w:p>
    <w:p w:rsidR="0067335B" w:rsidRDefault="00B8243B">
      <w:r w:rsidRPr="00B8243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1E0C5A9" wp14:editId="170BA2BD">
            <wp:extent cx="2476500" cy="2000250"/>
            <wp:effectExtent l="0" t="0" r="0" b="0"/>
            <wp:docPr id="1" name="Рисунок 6" descr="C:\Users\user\Downloads\260px-Тула,_Кремль._Ивановская_(Тайницкая)_башня._Вид_из_кремля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260px-Тула,_Кремль._Ивановская_(Тайницкая)_башня._Вид_из_кремля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243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1D37E4" wp14:editId="28F5E36C">
            <wp:extent cx="2781300" cy="2000250"/>
            <wp:effectExtent l="0" t="0" r="0" b="0"/>
            <wp:docPr id="2" name="Рисунок 2" descr="C:\Users\user\Downloads\250px-Тула,Кремль,Собор_Успенский,_общий_в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wnloads\250px-Тула,Кремль,Собор_Успенский,_общий_вид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43B" w:rsidRDefault="00B8243B">
      <w:pPr>
        <w:rPr>
          <w:rFonts w:ascii="Times New Roman" w:hAnsi="Times New Roman" w:cs="Times New Roman"/>
          <w:sz w:val="24"/>
          <w:szCs w:val="24"/>
        </w:rPr>
      </w:pPr>
      <w:r w:rsidRPr="00B8243B">
        <w:rPr>
          <w:rFonts w:ascii="Times New Roman" w:hAnsi="Times New Roman" w:cs="Times New Roman"/>
          <w:sz w:val="24"/>
          <w:szCs w:val="24"/>
        </w:rPr>
        <w:t>Ивановская башня                                              Успенский собор</w:t>
      </w:r>
    </w:p>
    <w:p w:rsidR="007C44AF" w:rsidRDefault="007C44AF">
      <w:pPr>
        <w:rPr>
          <w:rFonts w:ascii="Times New Roman" w:hAnsi="Times New Roman" w:cs="Times New Roman"/>
          <w:sz w:val="24"/>
          <w:szCs w:val="24"/>
        </w:rPr>
      </w:pPr>
    </w:p>
    <w:p w:rsidR="007C44AF" w:rsidRPr="00A10F2F" w:rsidRDefault="007C44AF" w:rsidP="007C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Кириллова Р.Г.</w:t>
      </w:r>
    </w:p>
    <w:p w:rsidR="007C44AF" w:rsidRPr="00B8243B" w:rsidRDefault="007C44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44AF" w:rsidRPr="00B8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3B"/>
    <w:rsid w:val="0067335B"/>
    <w:rsid w:val="007C44AF"/>
    <w:rsid w:val="00B8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2019-10-23T07:44:00Z</dcterms:created>
  <dcterms:modified xsi:type="dcterms:W3CDTF">2019-10-23T08:10:00Z</dcterms:modified>
</cp:coreProperties>
</file>